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Vigilanza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 amministrativi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amministrativo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Ordinanze di confisca e provvedimenti di dissequestro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nell'emanazione di ordinanze di confisca e provvedimenti di dissequestro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Decreto Legislativo 30 aprile 1992, n.285 "Codice della strada" - D.P.R. 151/2012 - Regolamento recante modifiche al D.P.R. 495/1992, concernente il regolamento di esecuzione e di attuazione del Nuovo Codice della strada, in materia di strutture, contrassegno e segnaletica per facilitare la mobilita' delle persone invalide - D.P.R. 495/1992 - Regolamento di esecuzione e di attuazione del nuovo codice della strada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Vigilanza SETTORE/UNITA' ORGANIZZATIVA Servizi amministrativi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 Indirizzo:Piazza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Telefono:0384253099 - 3777068321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Fax:0384.252935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EMail:polizialocale@comune.parona.pv.it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PEC:polizialocale.comune.parona.pv@pec.it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 e Mercoledi'17:00 - 18:00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Martedi', Giovedi', Venerdi', Sabato9:30 - 11:00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Comm. Legnazzi Luciano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